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4A" w:rsidRDefault="00732D4A" w:rsidP="00AF6F66">
      <w:pPr>
        <w:jc w:val="center"/>
        <w:rPr>
          <w:rFonts w:ascii="Calibri" w:eastAsia="Times New Roman" w:hAnsi="Calibri" w:cs="Calibri"/>
          <w:b/>
          <w:bCs/>
          <w:color w:val="282828"/>
          <w:shd w:val="clear" w:color="auto" w:fill="FFFFFF"/>
          <w:lang w:val="es-ES"/>
        </w:rPr>
      </w:pPr>
      <w:bookmarkStart w:id="0" w:name="_GoBack"/>
      <w:bookmarkEnd w:id="0"/>
      <w:proofErr w:type="spellStart"/>
      <w:r>
        <w:rPr>
          <w:rFonts w:ascii="Calibri" w:eastAsia="Times New Roman" w:hAnsi="Calibri" w:cs="Calibri"/>
          <w:b/>
          <w:bCs/>
          <w:color w:val="282828"/>
          <w:shd w:val="clear" w:color="auto" w:fill="FFFFFF"/>
          <w:lang w:val="es-ES"/>
        </w:rPr>
        <w:t>Politica</w:t>
      </w:r>
      <w:proofErr w:type="spellEnd"/>
      <w:r>
        <w:rPr>
          <w:rFonts w:ascii="Calibri" w:eastAsia="Times New Roman" w:hAnsi="Calibri" w:cs="Calibri"/>
          <w:b/>
          <w:bCs/>
          <w:color w:val="282828"/>
          <w:shd w:val="clear" w:color="auto" w:fill="FFFFFF"/>
          <w:lang w:val="es-ES"/>
        </w:rPr>
        <w:t xml:space="preserve"> de participación de los padres          2020-2021</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b/>
          <w:bCs/>
          <w:color w:val="282828"/>
          <w:shd w:val="clear" w:color="auto" w:fill="FFFFFF"/>
          <w:lang w:val="es-ES"/>
        </w:rPr>
        <w:t xml:space="preserve">Estado de la misión: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color w:val="282828"/>
          <w:shd w:val="clear" w:color="auto" w:fill="FFFFFF"/>
          <w:lang w:val="es-ES"/>
        </w:rPr>
        <w:t xml:space="preserve">La misión de la escuela secundaria Sharyland es proporcionar un ambiente positivo para el aprendizaje, alentar a los estudiantes a trabajar a su máximo </w:t>
      </w:r>
      <w:r w:rsidRPr="00E977A7">
        <w:rPr>
          <w:rFonts w:ascii="Calibri" w:eastAsia="Times New Roman" w:hAnsi="Calibri" w:cs="Calibri"/>
          <w:lang w:val="es-ES"/>
        </w:rPr>
        <w:t xml:space="preserve">potencial </w:t>
      </w:r>
      <w:r w:rsidRPr="00E977A7">
        <w:rPr>
          <w:rFonts w:ascii="Calibri" w:eastAsia="Times New Roman" w:hAnsi="Calibri" w:cs="Calibri"/>
          <w:color w:val="282828"/>
          <w:shd w:val="clear" w:color="auto" w:fill="FFFFFF"/>
          <w:lang w:val="es-ES"/>
        </w:rPr>
        <w:t>y esperar que cada uno tenga éxito.   </w:t>
      </w:r>
    </w:p>
    <w:p w:rsidR="00E977A7" w:rsidRPr="00E977A7" w:rsidRDefault="00E977A7" w:rsidP="00E977A7">
      <w:pPr>
        <w:jc w:val="center"/>
        <w:rPr>
          <w:rFonts w:ascii="Times New Roman" w:eastAsia="Times New Roman" w:hAnsi="Times New Roman" w:cs="Times New Roman"/>
          <w:lang w:val="es-ES"/>
        </w:rPr>
      </w:pPr>
      <w:r w:rsidRPr="00E977A7">
        <w:rPr>
          <w:rFonts w:ascii="latoregular" w:eastAsia="Times New Roman" w:hAnsi="latoregular" w:cs="Times New Roman"/>
          <w:color w:val="282828"/>
          <w:lang w:val="es-ES"/>
        </w:rPr>
        <w:t>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b/>
          <w:bCs/>
          <w:color w:val="282828"/>
          <w:shd w:val="clear" w:color="auto" w:fill="FFFFFF"/>
          <w:lang w:val="es-ES"/>
        </w:rPr>
        <w:t>REQUISITOS DEL PROGRAMA</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color w:val="282828"/>
          <w:shd w:val="clear" w:color="auto" w:fill="FFFFFF"/>
          <w:lang w:val="es-ES"/>
        </w:rPr>
        <w:t>Sharyland High School secundaria de acuerdo s para implementar los siguientes requisitos legales:</w:t>
      </w:r>
    </w:p>
    <w:p w:rsidR="00E977A7" w:rsidRPr="00E977A7" w:rsidRDefault="00E977A7" w:rsidP="00E977A7">
      <w:pPr>
        <w:numPr>
          <w:ilvl w:val="0"/>
          <w:numId w:val="1"/>
        </w:numPr>
        <w:shd w:val="clear" w:color="auto" w:fill="FFFFFF"/>
        <w:spacing w:after="0"/>
        <w:ind w:left="521" w:firstLine="0"/>
        <w:rPr>
          <w:rFonts w:ascii="Times New Roman" w:eastAsia="Times New Roman" w:hAnsi="Times New Roman" w:cs="Times New Roman"/>
          <w:color w:val="282828"/>
          <w:lang w:val="es-ES"/>
        </w:rPr>
      </w:pPr>
      <w:r w:rsidRPr="00E977A7">
        <w:rPr>
          <w:rFonts w:ascii="Calibri" w:eastAsia="Times New Roman" w:hAnsi="Calibri" w:cs="Calibri"/>
          <w:color w:val="282828"/>
          <w:shd w:val="clear" w:color="auto" w:fill="FFFFFF"/>
          <w:lang w:val="es-ES"/>
        </w:rPr>
        <w:t>De acuerdo con la sección 1118, la escuela trabajará para garantizar que las políticas de participación de los padres a nivel escolar requeridas cumplan con los requisitos de la sección 1118 de la ESEA, y cada una incluya, como componente, un pacto entre la escuela y los padres de acuerdo con la sección 1118 (d) la ESEA.</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color w:val="282828"/>
          <w:lang w:val="es-ES"/>
        </w:rPr>
        <w:t> </w:t>
      </w:r>
    </w:p>
    <w:p w:rsidR="00E977A7" w:rsidRPr="00E977A7" w:rsidRDefault="00E977A7" w:rsidP="00E977A7">
      <w:pPr>
        <w:numPr>
          <w:ilvl w:val="0"/>
          <w:numId w:val="2"/>
        </w:numPr>
        <w:shd w:val="clear" w:color="auto" w:fill="FFFFFF"/>
        <w:spacing w:after="0"/>
        <w:ind w:left="521" w:firstLine="0"/>
        <w:rPr>
          <w:rFonts w:ascii="Times New Roman" w:eastAsia="Times New Roman" w:hAnsi="Times New Roman" w:cs="Times New Roman"/>
          <w:lang w:val="es-ES"/>
        </w:rPr>
      </w:pPr>
      <w:r w:rsidRPr="00E977A7">
        <w:rPr>
          <w:rFonts w:ascii="Calibri" w:eastAsia="Times New Roman" w:hAnsi="Calibri" w:cs="Calibri"/>
          <w:color w:val="282828"/>
          <w:shd w:val="clear" w:color="auto" w:fill="FFFFFF"/>
          <w:lang w:val="es-ES"/>
        </w:rPr>
        <w:t>La escuela notificará a los padres sobre la política en un formato uniforme y comprensible y, en la medida de lo posible, en un idioma que los padres puedan entender. La política estará disponible para la comunidad local y se actualizará periódicamente para satisfacer las necesidades cambiantes de los padres y la escuela.</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3"/>
        </w:numPr>
        <w:shd w:val="clear" w:color="auto" w:fill="FFFFFF"/>
        <w:spacing w:after="0"/>
        <w:ind w:left="521" w:firstLine="0"/>
        <w:rPr>
          <w:rFonts w:ascii="Times New Roman" w:eastAsia="Times New Roman" w:hAnsi="Times New Roman" w:cs="Times New Roman"/>
          <w:lang w:val="es-ES"/>
        </w:rPr>
      </w:pPr>
      <w:r w:rsidRPr="00E977A7">
        <w:rPr>
          <w:rFonts w:ascii="Calibri" w:eastAsia="Times New Roman" w:hAnsi="Calibri" w:cs="Calibri"/>
          <w:lang w:val="es-ES"/>
        </w:rPr>
        <w:t xml:space="preserve">Al llevar a cabo los requisitos de participación de los padres del Título I, Parte A, en la medida de lo posible, la escuela brindará oportunidades completas para la participación de los padres con dominio limitado del inglés, los padres con discapacidades y los padres de niños migratorios, lo que incluye proporcionar información </w:t>
      </w:r>
      <w:proofErr w:type="spellStart"/>
      <w:r w:rsidRPr="00E977A7">
        <w:rPr>
          <w:rFonts w:ascii="Calibri" w:eastAsia="Times New Roman" w:hAnsi="Calibri" w:cs="Calibri"/>
          <w:lang w:val="es-ES"/>
        </w:rPr>
        <w:t>y</w:t>
      </w:r>
      <w:proofErr w:type="spellEnd"/>
      <w:r w:rsidRPr="00E977A7">
        <w:rPr>
          <w:rFonts w:ascii="Calibri" w:eastAsia="Times New Roman" w:hAnsi="Calibri" w:cs="Calibri"/>
          <w:lang w:val="es-ES"/>
        </w:rPr>
        <w:t xml:space="preserve"> informes requeridos bajo la sección 1111 de la ESEA en un formato comprensible y uniforme e incluyendo formatos alternativos a pedido y, en la medida de lo posible, en un idioma que los padres entiendan. </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4"/>
        </w:numPr>
        <w:shd w:val="clear" w:color="auto" w:fill="FFFFFF"/>
        <w:spacing w:after="0"/>
        <w:ind w:left="521" w:firstLine="0"/>
        <w:rPr>
          <w:rFonts w:ascii="Times New Roman" w:eastAsia="Times New Roman" w:hAnsi="Times New Roman" w:cs="Times New Roman"/>
          <w:lang w:val="es-ES"/>
        </w:rPr>
      </w:pPr>
      <w:r w:rsidRPr="00E977A7">
        <w:rPr>
          <w:rFonts w:ascii="Calibri" w:eastAsia="Times New Roman" w:hAnsi="Calibri" w:cs="Calibri"/>
          <w:lang w:val="es-ES"/>
        </w:rPr>
        <w:t>Si el plan del programa de toda la escuela para el Título I, Parte A, desarrollado bajo la sección 1114 (b) de la ESEA, no es satisfactorio para los padres de los niños participantes, la escuela enviará los comentarios de los padres con el plan cuando la escuela presente el plan a la agencia educativa local (distrito escolar).</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5"/>
        </w:numPr>
        <w:shd w:val="clear" w:color="auto" w:fill="FFFFFF"/>
        <w:spacing w:after="0"/>
        <w:ind w:left="521" w:firstLine="0"/>
        <w:rPr>
          <w:rFonts w:ascii="Times New Roman" w:eastAsia="Times New Roman" w:hAnsi="Times New Roman" w:cs="Times New Roman"/>
          <w:lang w:val="es-ES"/>
        </w:rPr>
      </w:pPr>
      <w:r w:rsidRPr="00E977A7">
        <w:rPr>
          <w:rFonts w:ascii="Calibri" w:eastAsia="Times New Roman" w:hAnsi="Calibri" w:cs="Calibri"/>
          <w:lang w:val="es-ES"/>
        </w:rPr>
        <w:t xml:space="preserve">La escuela involucrará a los padres de los niños atendidos en las escuelas del Título I, Parte A en las decisiones sobre cómo se gasta el 1 por ciento de los fondos del Título I, Parte A reservados para la participación de los padres, y asegurará que no menos del 95 por ciento del 1 por ciento reservado va directamente a las escuelas. </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6"/>
        </w:numPr>
        <w:shd w:val="clear" w:color="auto" w:fill="FFFFFF"/>
        <w:spacing w:after="0"/>
        <w:ind w:left="521" w:firstLine="0"/>
        <w:rPr>
          <w:rFonts w:ascii="Times New Roman" w:eastAsia="Times New Roman" w:hAnsi="Times New Roman" w:cs="Times New Roman"/>
          <w:lang w:val="es-ES"/>
        </w:rPr>
      </w:pPr>
      <w:r w:rsidRPr="00E977A7">
        <w:rPr>
          <w:rFonts w:ascii="Calibri" w:eastAsia="Times New Roman" w:hAnsi="Calibri" w:cs="Calibri"/>
          <w:lang w:val="es-ES"/>
        </w:rPr>
        <w:t>La escuela desarrollará su propia capacidad y la de los padres para una fuerte participación de los padres, a fin de garantizar la participación efectiva de los padres y apoyar una asociación entre la escuela, los padres y la comunidad para mejorar el rendimiento académico de los estudiantes.</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7"/>
        </w:numPr>
        <w:shd w:val="clear" w:color="auto" w:fill="FFFFFF"/>
        <w:spacing w:after="0"/>
        <w:ind w:left="521" w:firstLine="0"/>
        <w:rPr>
          <w:rFonts w:ascii="Times New Roman" w:eastAsia="Times New Roman" w:hAnsi="Times New Roman" w:cs="Times New Roman"/>
          <w:lang w:val="es-ES"/>
        </w:rPr>
      </w:pPr>
      <w:r w:rsidRPr="00E977A7">
        <w:rPr>
          <w:rFonts w:ascii="Calibri" w:eastAsia="Times New Roman" w:hAnsi="Calibri" w:cs="Calibri"/>
          <w:lang w:val="es-ES"/>
        </w:rPr>
        <w:lastRenderedPageBreak/>
        <w:t>La escuela proporcionará otro apoyo razonable para las actividades de participación de los padres según la sección 1118 de la ESEA, según lo soliciten los padres.</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8"/>
        </w:numPr>
        <w:shd w:val="clear" w:color="auto" w:fill="FFFFFF"/>
        <w:spacing w:after="0"/>
        <w:ind w:left="521" w:firstLine="0"/>
        <w:rPr>
          <w:rFonts w:ascii="Times New Roman" w:eastAsia="Times New Roman" w:hAnsi="Times New Roman" w:cs="Times New Roman"/>
          <w:lang w:val="es-ES"/>
        </w:rPr>
      </w:pPr>
      <w:r w:rsidRPr="00E977A7">
        <w:rPr>
          <w:rFonts w:ascii="Calibri" w:eastAsia="Times New Roman" w:hAnsi="Calibri" w:cs="Calibri"/>
          <w:lang w:val="es-ES"/>
        </w:rPr>
        <w:t>La escuela se regirá por la siguiente definición legal de participación de los padres, y llevará a cabo programas, activa y procedimientos de acuerdo con esta definición:</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i/>
          <w:iCs/>
          <w:lang w:val="es-ES"/>
        </w:rPr>
        <w:t xml:space="preserve">La participación de los padres significa la participación de los padres en una comunicación regular, bidireccional y significativa que involucre el aprendizaje académico del estudiante y otras actividades escolares, incluida la garantía de: </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i/>
          <w:iCs/>
          <w:lang w:val="es-ES"/>
        </w:rPr>
        <w:t> </w:t>
      </w:r>
    </w:p>
    <w:p w:rsidR="00E977A7" w:rsidRPr="00E977A7" w:rsidRDefault="00E977A7" w:rsidP="00E977A7">
      <w:pPr>
        <w:spacing w:after="0"/>
        <w:ind w:left="1140" w:hanging="360"/>
        <w:rPr>
          <w:rFonts w:ascii="Times New Roman" w:eastAsia="Times New Roman" w:hAnsi="Times New Roman" w:cs="Times New Roman"/>
          <w:lang w:val="es-ES"/>
        </w:rPr>
      </w:pPr>
      <w:r w:rsidRPr="00E977A7">
        <w:rPr>
          <w:rFonts w:ascii="Calibri" w:eastAsia="Times New Roman" w:hAnsi="Calibri" w:cs="Calibri"/>
          <w:i/>
          <w:iCs/>
          <w:lang w:val="es-ES"/>
        </w:rPr>
        <w:t>(A) Que los padres juegan un papel integral en ayudar al aprendizaje de sus hijos;</w:t>
      </w:r>
      <w:r w:rsidRPr="00E977A7">
        <w:rPr>
          <w:rFonts w:ascii="Times New Roman" w:eastAsia="Times New Roman" w:hAnsi="Times New Roman" w:cs="Times New Roman"/>
          <w:sz w:val="14"/>
          <w:szCs w:val="14"/>
          <w:lang w:val="es-ES"/>
        </w:rPr>
        <w:t xml:space="preserve">   </w:t>
      </w:r>
    </w:p>
    <w:p w:rsidR="00E977A7" w:rsidRPr="00E977A7" w:rsidRDefault="00E977A7" w:rsidP="00E977A7">
      <w:pPr>
        <w:spacing w:after="0"/>
        <w:ind w:left="1140" w:hanging="360"/>
        <w:rPr>
          <w:rFonts w:ascii="Times New Roman" w:eastAsia="Times New Roman" w:hAnsi="Times New Roman" w:cs="Times New Roman"/>
          <w:lang w:val="es-ES"/>
        </w:rPr>
      </w:pPr>
      <w:r w:rsidRPr="00E977A7">
        <w:rPr>
          <w:rFonts w:ascii="Calibri" w:eastAsia="Times New Roman" w:hAnsi="Calibri" w:cs="Calibri"/>
          <w:i/>
          <w:iCs/>
          <w:lang w:val="es-ES"/>
        </w:rPr>
        <w:t>(B) Que se anima a los padres a participar activamente en la educación de sus hijos en la escuela;</w:t>
      </w:r>
      <w:r w:rsidRPr="00E977A7">
        <w:rPr>
          <w:rFonts w:ascii="Times New Roman" w:eastAsia="Times New Roman" w:hAnsi="Times New Roman" w:cs="Times New Roman"/>
          <w:sz w:val="14"/>
          <w:szCs w:val="14"/>
          <w:lang w:val="es-ES"/>
        </w:rPr>
        <w:t xml:space="preserve">   </w:t>
      </w:r>
    </w:p>
    <w:p w:rsidR="00E977A7" w:rsidRPr="00E977A7" w:rsidRDefault="00E977A7" w:rsidP="00E977A7">
      <w:pPr>
        <w:spacing w:after="0"/>
        <w:ind w:left="1140" w:hanging="360"/>
        <w:rPr>
          <w:rFonts w:ascii="Times New Roman" w:eastAsia="Times New Roman" w:hAnsi="Times New Roman" w:cs="Times New Roman"/>
          <w:lang w:val="es-ES"/>
        </w:rPr>
      </w:pPr>
      <w:r w:rsidRPr="00E977A7">
        <w:rPr>
          <w:rFonts w:ascii="Calibri" w:eastAsia="Times New Roman" w:hAnsi="Calibri" w:cs="Calibri"/>
          <w:i/>
          <w:iCs/>
          <w:lang w:val="es-ES"/>
        </w:rPr>
        <w:t>(C) Que los padres sean socios de pleno derecho en la educación de sus hijos y estén incluidos, según corresponda, en la toma de decisiones y en los comités asesores para ayudar en la educación de sus hijos;</w:t>
      </w:r>
      <w:r w:rsidRPr="00E977A7">
        <w:rPr>
          <w:rFonts w:ascii="Times New Roman" w:eastAsia="Times New Roman" w:hAnsi="Times New Roman" w:cs="Times New Roman"/>
          <w:sz w:val="14"/>
          <w:szCs w:val="14"/>
          <w:lang w:val="es-ES"/>
        </w:rPr>
        <w:t xml:space="preserve">    </w:t>
      </w:r>
    </w:p>
    <w:p w:rsidR="00E977A7" w:rsidRPr="00E977A7" w:rsidRDefault="00E977A7" w:rsidP="00E977A7">
      <w:pPr>
        <w:ind w:left="1140" w:hanging="360"/>
        <w:rPr>
          <w:rFonts w:ascii="Times New Roman" w:eastAsia="Times New Roman" w:hAnsi="Times New Roman" w:cs="Times New Roman"/>
          <w:lang w:val="es-ES"/>
        </w:rPr>
      </w:pPr>
      <w:r w:rsidRPr="00E977A7">
        <w:rPr>
          <w:rFonts w:ascii="Calibri" w:eastAsia="Times New Roman" w:hAnsi="Calibri" w:cs="Calibri"/>
          <w:i/>
          <w:iCs/>
          <w:lang w:val="es-ES"/>
        </w:rPr>
        <w:t xml:space="preserve">(D) La realización de otras actividades, como las descritas en la sección 1118 de la </w:t>
      </w:r>
      <w:r w:rsidRPr="00E977A7">
        <w:rPr>
          <w:rFonts w:ascii="Calibri" w:eastAsia="Times New Roman" w:hAnsi="Calibri" w:cs="Calibri"/>
          <w:lang w:val="es-ES"/>
        </w:rPr>
        <w:t>ESEA.</w:t>
      </w:r>
      <w:r w:rsidRPr="00E977A7">
        <w:rPr>
          <w:rFonts w:ascii="Times New Roman" w:eastAsia="Times New Roman" w:hAnsi="Times New Roman" w:cs="Times New Roman"/>
          <w:sz w:val="14"/>
          <w:szCs w:val="14"/>
          <w:lang w:val="es-ES"/>
        </w:rPr>
        <w:t xml:space="preserve">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i/>
          <w:iCs/>
          <w:lang w:val="es-ES"/>
        </w:rPr>
        <w:t>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b/>
          <w:bCs/>
          <w:lang w:val="es-ES"/>
        </w:rPr>
        <w:t>IMPLEMENTACIÓN DE PROGRAMA</w:t>
      </w:r>
    </w:p>
    <w:p w:rsidR="00E977A7" w:rsidRPr="00E977A7" w:rsidRDefault="00E977A7" w:rsidP="00E977A7">
      <w:pPr>
        <w:numPr>
          <w:ilvl w:val="0"/>
          <w:numId w:val="9"/>
        </w:numPr>
        <w:spacing w:after="0"/>
        <w:ind w:left="614" w:firstLine="0"/>
        <w:rPr>
          <w:rFonts w:ascii="Calibri" w:eastAsia="Times New Roman" w:hAnsi="Calibri" w:cs="Calibri"/>
          <w:lang w:val="es-ES"/>
        </w:rPr>
      </w:pPr>
      <w:r w:rsidRPr="00E977A7">
        <w:rPr>
          <w:rFonts w:ascii="Calibri" w:eastAsia="Times New Roman" w:hAnsi="Calibri" w:cs="Calibri"/>
          <w:lang w:val="es-ES"/>
        </w:rPr>
        <w:t>La escuela secundaria Sharyland tomará las siguientes acciones para involucrar a los padres en el desarrollo conjunto de su plan de participación de los padres de la escuela bajo la sección 1118 de la ESEA:</w:t>
      </w:r>
    </w:p>
    <w:p w:rsidR="00E977A7" w:rsidRPr="00E977A7" w:rsidRDefault="00E977A7" w:rsidP="00E977A7">
      <w:pPr>
        <w:numPr>
          <w:ilvl w:val="0"/>
          <w:numId w:val="10"/>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Invite a los padres a la reunión de colaboración</w:t>
      </w:r>
    </w:p>
    <w:p w:rsidR="00E977A7" w:rsidRPr="00E977A7" w:rsidRDefault="00E977A7" w:rsidP="00E977A7">
      <w:pPr>
        <w:numPr>
          <w:ilvl w:val="0"/>
          <w:numId w:val="10"/>
        </w:numPr>
        <w:ind w:left="1601" w:firstLine="0"/>
        <w:rPr>
          <w:rFonts w:ascii="Times New Roman" w:eastAsia="Times New Roman" w:hAnsi="Times New Roman" w:cs="Times New Roman"/>
          <w:lang w:val="es-ES"/>
        </w:rPr>
      </w:pPr>
      <w:r w:rsidRPr="00E977A7">
        <w:rPr>
          <w:rFonts w:ascii="Calibri" w:eastAsia="Times New Roman" w:hAnsi="Calibri" w:cs="Calibri"/>
          <w:lang w:val="es-ES"/>
        </w:rPr>
        <w:t>Reunión de revisión anual de la política de participación de los padres</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11"/>
        </w:numPr>
        <w:spacing w:after="0"/>
        <w:ind w:left="614" w:firstLine="0"/>
        <w:rPr>
          <w:rFonts w:ascii="Calibri" w:eastAsia="Times New Roman" w:hAnsi="Calibri" w:cs="Calibri"/>
          <w:lang w:val="es-ES"/>
        </w:rPr>
      </w:pPr>
      <w:r w:rsidRPr="00E977A7">
        <w:rPr>
          <w:rFonts w:ascii="Calibri" w:eastAsia="Times New Roman" w:hAnsi="Calibri" w:cs="Calibri"/>
          <w:lang w:val="es-ES"/>
        </w:rPr>
        <w:t>Sharyland High School tomará las siguientes acciones para involucrar a los padres en el proceso de revisión y mejora de la escuela bajo la sección 1116 de la ESEA:</w:t>
      </w:r>
    </w:p>
    <w:p w:rsidR="00E977A7" w:rsidRPr="00E977A7" w:rsidRDefault="00E977A7" w:rsidP="00E977A7">
      <w:pPr>
        <w:numPr>
          <w:ilvl w:val="0"/>
          <w:numId w:val="12"/>
        </w:numPr>
        <w:spacing w:after="0"/>
        <w:ind w:left="1961" w:firstLine="0"/>
        <w:rPr>
          <w:rFonts w:ascii="Times New Roman" w:eastAsia="Times New Roman" w:hAnsi="Times New Roman" w:cs="Times New Roman"/>
          <w:lang w:val="es-ES"/>
        </w:rPr>
      </w:pPr>
      <w:r w:rsidRPr="00E977A7">
        <w:rPr>
          <w:rFonts w:ascii="Calibri" w:eastAsia="Times New Roman" w:hAnsi="Calibri" w:cs="Calibri"/>
          <w:lang w:val="es-ES"/>
        </w:rPr>
        <w:t>Participación de los padres en:</w:t>
      </w:r>
    </w:p>
    <w:p w:rsidR="00E977A7" w:rsidRPr="00E977A7" w:rsidRDefault="00E977A7" w:rsidP="00E977A7">
      <w:pPr>
        <w:numPr>
          <w:ilvl w:val="0"/>
          <w:numId w:val="13"/>
        </w:numPr>
        <w:spacing w:after="0"/>
        <w:ind w:left="2321" w:firstLine="0"/>
        <w:rPr>
          <w:rFonts w:ascii="Times New Roman" w:eastAsia="Times New Roman" w:hAnsi="Times New Roman" w:cs="Times New Roman"/>
          <w:lang w:val="es-ES"/>
        </w:rPr>
      </w:pPr>
      <w:r w:rsidRPr="00E977A7">
        <w:rPr>
          <w:rFonts w:ascii="Calibri" w:eastAsia="Times New Roman" w:hAnsi="Calibri" w:cs="Calibri"/>
          <w:lang w:val="es-ES"/>
        </w:rPr>
        <w:t>SBDM</w:t>
      </w:r>
    </w:p>
    <w:p w:rsidR="00E977A7" w:rsidRPr="00E977A7" w:rsidRDefault="00E977A7" w:rsidP="00E977A7">
      <w:pPr>
        <w:numPr>
          <w:ilvl w:val="0"/>
          <w:numId w:val="13"/>
        </w:numPr>
        <w:spacing w:after="0"/>
        <w:ind w:left="2321" w:firstLine="0"/>
        <w:rPr>
          <w:rFonts w:ascii="Times New Roman" w:eastAsia="Times New Roman" w:hAnsi="Times New Roman" w:cs="Times New Roman"/>
          <w:lang w:val="es-ES"/>
        </w:rPr>
      </w:pPr>
      <w:proofErr w:type="spellStart"/>
      <w:r w:rsidRPr="00E977A7">
        <w:rPr>
          <w:rFonts w:ascii="Calibri" w:eastAsia="Times New Roman" w:hAnsi="Calibri" w:cs="Calibri"/>
          <w:lang w:val="es-ES"/>
        </w:rPr>
        <w:t>Booster</w:t>
      </w:r>
      <w:proofErr w:type="spellEnd"/>
      <w:r w:rsidRPr="00E977A7">
        <w:rPr>
          <w:rFonts w:ascii="Calibri" w:eastAsia="Times New Roman" w:hAnsi="Calibri" w:cs="Calibri"/>
          <w:lang w:val="es-ES"/>
        </w:rPr>
        <w:t xml:space="preserve"> Club </w:t>
      </w:r>
    </w:p>
    <w:p w:rsidR="00E977A7" w:rsidRPr="00E977A7" w:rsidRDefault="00E977A7" w:rsidP="00E977A7">
      <w:pPr>
        <w:numPr>
          <w:ilvl w:val="0"/>
          <w:numId w:val="13"/>
        </w:numPr>
        <w:ind w:left="2321" w:firstLine="0"/>
        <w:rPr>
          <w:rFonts w:ascii="Times New Roman" w:eastAsia="Times New Roman" w:hAnsi="Times New Roman" w:cs="Times New Roman"/>
          <w:lang w:val="es-ES"/>
        </w:rPr>
      </w:pPr>
      <w:r w:rsidRPr="00E977A7">
        <w:rPr>
          <w:rFonts w:ascii="Calibri" w:eastAsia="Times New Roman" w:hAnsi="Calibri" w:cs="Calibri"/>
          <w:lang w:val="es-ES"/>
        </w:rPr>
        <w:t>LPAC</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14"/>
        </w:numPr>
        <w:spacing w:after="0"/>
        <w:ind w:left="614" w:firstLine="0"/>
        <w:rPr>
          <w:rFonts w:ascii="Calibri" w:eastAsia="Times New Roman" w:hAnsi="Calibri" w:cs="Calibri"/>
          <w:lang w:val="es-ES"/>
        </w:rPr>
      </w:pPr>
      <w:r w:rsidRPr="00E977A7">
        <w:rPr>
          <w:rFonts w:ascii="Calibri" w:eastAsia="Times New Roman" w:hAnsi="Calibri" w:cs="Calibri"/>
          <w:lang w:val="es-ES"/>
        </w:rPr>
        <w:t xml:space="preserve">Sharyland High School llevará a cabo una reunión anual para informar a los padres de la participación de la escuela en los programas del Título I, Parte A, y para explicar los requisitos del Título I, Parte A y el derecho de los padres a participar en los programas del Título I, Parte A. La escuela convocará la reunión a una hora conveniente para los padres y ofrecerá un número flexible de reuniones adicionales de participación de los padres, como por la mañana o por la noche, para que puedan asistir tantos padres como sea posible. La escuela invitará a todos los </w:t>
      </w:r>
      <w:r w:rsidRPr="00E977A7">
        <w:rPr>
          <w:rFonts w:ascii="Calibri" w:eastAsia="Times New Roman" w:hAnsi="Calibri" w:cs="Calibri"/>
          <w:lang w:val="es-ES"/>
        </w:rPr>
        <w:lastRenderedPageBreak/>
        <w:t xml:space="preserve">padres de niños que participan en los programas del Título I, Parte A </w:t>
      </w:r>
      <w:proofErr w:type="spellStart"/>
      <w:r w:rsidRPr="00E977A7">
        <w:rPr>
          <w:rFonts w:ascii="Calibri" w:eastAsia="Times New Roman" w:hAnsi="Calibri" w:cs="Calibri"/>
          <w:lang w:val="es-ES"/>
        </w:rPr>
        <w:t>a</w:t>
      </w:r>
      <w:proofErr w:type="spellEnd"/>
      <w:r w:rsidRPr="00E977A7">
        <w:rPr>
          <w:rFonts w:ascii="Calibri" w:eastAsia="Times New Roman" w:hAnsi="Calibri" w:cs="Calibri"/>
          <w:lang w:val="es-ES"/>
        </w:rPr>
        <w:t xml:space="preserve"> esta reunión, y los alentará a que asistan mediante:</w:t>
      </w:r>
    </w:p>
    <w:p w:rsidR="00E977A7" w:rsidRPr="00E977A7" w:rsidRDefault="00E977A7" w:rsidP="00E977A7">
      <w:pPr>
        <w:numPr>
          <w:ilvl w:val="0"/>
          <w:numId w:val="15"/>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 xml:space="preserve">Mensaje de </w:t>
      </w:r>
      <w:proofErr w:type="spellStart"/>
      <w:r w:rsidRPr="00E977A7">
        <w:rPr>
          <w:rFonts w:ascii="Calibri" w:eastAsia="Times New Roman" w:hAnsi="Calibri" w:cs="Calibri"/>
          <w:lang w:val="es-ES"/>
        </w:rPr>
        <w:t>Skylert</w:t>
      </w:r>
      <w:proofErr w:type="spellEnd"/>
    </w:p>
    <w:p w:rsidR="00E977A7" w:rsidRPr="00E977A7" w:rsidRDefault="00E977A7" w:rsidP="00E977A7">
      <w:pPr>
        <w:numPr>
          <w:ilvl w:val="0"/>
          <w:numId w:val="15"/>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Llamada telefónica de los padres</w:t>
      </w:r>
    </w:p>
    <w:p w:rsidR="00E977A7" w:rsidRPr="00E977A7" w:rsidRDefault="00E977A7" w:rsidP="00E977A7">
      <w:pPr>
        <w:numPr>
          <w:ilvl w:val="0"/>
          <w:numId w:val="15"/>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Volantes</w:t>
      </w:r>
    </w:p>
    <w:p w:rsidR="00E977A7" w:rsidRPr="00E977A7" w:rsidRDefault="00E977A7" w:rsidP="00E977A7">
      <w:pPr>
        <w:numPr>
          <w:ilvl w:val="0"/>
          <w:numId w:val="15"/>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Marquesina</w:t>
      </w:r>
    </w:p>
    <w:p w:rsidR="00E977A7" w:rsidRPr="00E977A7" w:rsidRDefault="00E977A7" w:rsidP="00E977A7">
      <w:pPr>
        <w:numPr>
          <w:ilvl w:val="0"/>
          <w:numId w:val="15"/>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Anuncio del boletín para padres</w:t>
      </w:r>
    </w:p>
    <w:p w:rsidR="00E977A7" w:rsidRPr="00E977A7" w:rsidRDefault="00E977A7" w:rsidP="00E977A7">
      <w:pPr>
        <w:numPr>
          <w:ilvl w:val="0"/>
          <w:numId w:val="15"/>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 xml:space="preserve">Reunión de </w:t>
      </w:r>
      <w:proofErr w:type="spellStart"/>
      <w:r w:rsidRPr="00E977A7">
        <w:rPr>
          <w:rFonts w:ascii="Calibri" w:eastAsia="Times New Roman" w:hAnsi="Calibri" w:cs="Calibri"/>
          <w:lang w:val="es-ES"/>
        </w:rPr>
        <w:t>Parent</w:t>
      </w:r>
      <w:proofErr w:type="spellEnd"/>
      <w:r w:rsidRPr="00E977A7">
        <w:rPr>
          <w:rFonts w:ascii="Calibri" w:eastAsia="Times New Roman" w:hAnsi="Calibri" w:cs="Calibri"/>
          <w:lang w:val="es-ES"/>
        </w:rPr>
        <w:t xml:space="preserve"> </w:t>
      </w:r>
      <w:proofErr w:type="spellStart"/>
      <w:r w:rsidRPr="00E977A7">
        <w:rPr>
          <w:rFonts w:ascii="Calibri" w:eastAsia="Times New Roman" w:hAnsi="Calibri" w:cs="Calibri"/>
          <w:lang w:val="es-ES"/>
        </w:rPr>
        <w:t>Connect</w:t>
      </w:r>
      <w:proofErr w:type="spellEnd"/>
    </w:p>
    <w:p w:rsidR="00E977A7" w:rsidRPr="00E977A7" w:rsidRDefault="00E977A7" w:rsidP="00E977A7">
      <w:pPr>
        <w:numPr>
          <w:ilvl w:val="0"/>
          <w:numId w:val="15"/>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Sitio web</w:t>
      </w:r>
    </w:p>
    <w:p w:rsidR="00E977A7" w:rsidRPr="00E977A7" w:rsidRDefault="00E977A7" w:rsidP="00E977A7">
      <w:pPr>
        <w:numPr>
          <w:ilvl w:val="0"/>
          <w:numId w:val="15"/>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Recordar 101</w:t>
      </w:r>
    </w:p>
    <w:p w:rsidR="00E977A7" w:rsidRPr="00E977A7" w:rsidRDefault="00E977A7" w:rsidP="00E977A7">
      <w:pPr>
        <w:spacing w:after="0"/>
        <w:ind w:left="180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16"/>
        </w:numPr>
        <w:spacing w:after="0"/>
        <w:ind w:left="614" w:firstLine="0"/>
        <w:rPr>
          <w:rFonts w:ascii="Calibri" w:eastAsia="Times New Roman" w:hAnsi="Calibri" w:cs="Calibri"/>
          <w:lang w:val="es-ES"/>
        </w:rPr>
      </w:pPr>
      <w:r w:rsidRPr="00E977A7">
        <w:rPr>
          <w:rFonts w:ascii="Calibri" w:eastAsia="Times New Roman" w:hAnsi="Calibri" w:cs="Calibri"/>
          <w:lang w:val="es-ES"/>
        </w:rPr>
        <w:t>La Escuela Secundaria Sharyland proporcionará a los padres de los niños participantes información de manera oportuna sobre los programas del Título I, Parte A, que incluye una descripción y explicación del plan de estudios de la escuela, las formas de evaluación académica utilizadas para medir el progreso de los niños y los niveles de competencia de los estudiantes. se espera que se reúna por:</w:t>
      </w:r>
    </w:p>
    <w:p w:rsidR="00E977A7" w:rsidRPr="00E977A7" w:rsidRDefault="00E977A7" w:rsidP="00E977A7">
      <w:pPr>
        <w:numPr>
          <w:ilvl w:val="0"/>
          <w:numId w:val="17"/>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Proporcionar información durante:</w:t>
      </w:r>
    </w:p>
    <w:p w:rsidR="00E977A7" w:rsidRPr="00E977A7" w:rsidRDefault="00E977A7" w:rsidP="00E977A7">
      <w:pPr>
        <w:numPr>
          <w:ilvl w:val="1"/>
          <w:numId w:val="17"/>
        </w:numPr>
        <w:spacing w:after="0"/>
        <w:ind w:left="2371" w:firstLine="0"/>
        <w:rPr>
          <w:rFonts w:ascii="Times New Roman" w:eastAsia="Times New Roman" w:hAnsi="Times New Roman" w:cs="Times New Roman"/>
          <w:lang w:val="es-ES"/>
        </w:rPr>
      </w:pPr>
      <w:r w:rsidRPr="00E977A7">
        <w:rPr>
          <w:rFonts w:ascii="Calibri" w:eastAsia="Times New Roman" w:hAnsi="Calibri" w:cs="Calibri"/>
          <w:lang w:val="es-ES"/>
        </w:rPr>
        <w:t>Conoce al profesor</w:t>
      </w:r>
    </w:p>
    <w:p w:rsidR="00E977A7" w:rsidRPr="00E977A7" w:rsidRDefault="00E977A7" w:rsidP="00E977A7">
      <w:pPr>
        <w:numPr>
          <w:ilvl w:val="1"/>
          <w:numId w:val="17"/>
        </w:numPr>
        <w:spacing w:after="0"/>
        <w:ind w:left="2371" w:firstLine="0"/>
        <w:rPr>
          <w:rFonts w:ascii="Times New Roman" w:eastAsia="Times New Roman" w:hAnsi="Times New Roman" w:cs="Times New Roman"/>
          <w:lang w:val="es-ES"/>
        </w:rPr>
      </w:pPr>
      <w:r w:rsidRPr="00E977A7">
        <w:rPr>
          <w:rFonts w:ascii="Calibri" w:eastAsia="Times New Roman" w:hAnsi="Calibri" w:cs="Calibri"/>
          <w:lang w:val="es-ES"/>
        </w:rPr>
        <w:t>Reunión de conferencia de padres</w:t>
      </w:r>
    </w:p>
    <w:p w:rsidR="00E977A7" w:rsidRPr="00E977A7" w:rsidRDefault="00E977A7" w:rsidP="00E977A7">
      <w:pPr>
        <w:numPr>
          <w:ilvl w:val="1"/>
          <w:numId w:val="17"/>
        </w:numPr>
        <w:spacing w:after="0"/>
        <w:ind w:left="2371" w:firstLine="0"/>
        <w:rPr>
          <w:rFonts w:ascii="Times New Roman" w:eastAsia="Times New Roman" w:hAnsi="Times New Roman" w:cs="Times New Roman"/>
          <w:lang w:val="es-ES"/>
        </w:rPr>
      </w:pPr>
      <w:r w:rsidRPr="00E977A7">
        <w:rPr>
          <w:rFonts w:ascii="Calibri" w:eastAsia="Times New Roman" w:hAnsi="Calibri" w:cs="Calibri"/>
          <w:lang w:val="es-ES"/>
        </w:rPr>
        <w:t>Publicar la hora de la conferencia del maestro en el sitio web</w:t>
      </w:r>
    </w:p>
    <w:p w:rsidR="00E977A7" w:rsidRPr="00E977A7" w:rsidRDefault="00E977A7" w:rsidP="00E977A7">
      <w:pPr>
        <w:numPr>
          <w:ilvl w:val="1"/>
          <w:numId w:val="17"/>
        </w:numPr>
        <w:spacing w:after="0"/>
        <w:ind w:left="2371" w:firstLine="0"/>
        <w:rPr>
          <w:rFonts w:ascii="Times New Roman" w:eastAsia="Times New Roman" w:hAnsi="Times New Roman" w:cs="Times New Roman"/>
          <w:lang w:val="es-ES"/>
        </w:rPr>
      </w:pPr>
      <w:r w:rsidRPr="00E977A7">
        <w:rPr>
          <w:rFonts w:ascii="Calibri" w:eastAsia="Times New Roman" w:hAnsi="Calibri" w:cs="Calibri"/>
          <w:lang w:val="es-ES"/>
        </w:rPr>
        <w:t xml:space="preserve">Acceso familiar </w:t>
      </w:r>
      <w:proofErr w:type="spellStart"/>
      <w:r w:rsidRPr="00E977A7">
        <w:rPr>
          <w:rFonts w:ascii="Calibri" w:eastAsia="Times New Roman" w:hAnsi="Calibri" w:cs="Calibri"/>
          <w:lang w:val="es-ES"/>
        </w:rPr>
        <w:t>Skyward</w:t>
      </w:r>
      <w:proofErr w:type="spellEnd"/>
    </w:p>
    <w:p w:rsidR="00E977A7" w:rsidRPr="00E977A7" w:rsidRDefault="00E977A7" w:rsidP="00E977A7">
      <w:pPr>
        <w:numPr>
          <w:ilvl w:val="1"/>
          <w:numId w:val="17"/>
        </w:numPr>
        <w:spacing w:after="0"/>
        <w:ind w:left="2371" w:firstLine="0"/>
        <w:rPr>
          <w:rFonts w:ascii="Times New Roman" w:eastAsia="Times New Roman" w:hAnsi="Times New Roman" w:cs="Times New Roman"/>
          <w:lang w:val="es-ES"/>
        </w:rPr>
      </w:pPr>
      <w:r w:rsidRPr="00E977A7">
        <w:rPr>
          <w:rFonts w:ascii="Calibri" w:eastAsia="Times New Roman" w:hAnsi="Calibri" w:cs="Calibri"/>
          <w:lang w:val="es-ES"/>
        </w:rPr>
        <w:t xml:space="preserve">Tener una reunión para los padres </w:t>
      </w:r>
    </w:p>
    <w:p w:rsidR="00E977A7" w:rsidRPr="00E977A7" w:rsidRDefault="00E977A7" w:rsidP="00E977A7">
      <w:pPr>
        <w:spacing w:after="0"/>
        <w:ind w:left="252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18"/>
        </w:numPr>
        <w:spacing w:after="0"/>
        <w:ind w:left="614" w:firstLine="0"/>
        <w:rPr>
          <w:rFonts w:ascii="Calibri" w:eastAsia="Times New Roman" w:hAnsi="Calibri" w:cs="Calibri"/>
          <w:lang w:val="es-ES"/>
        </w:rPr>
      </w:pPr>
      <w:r w:rsidRPr="00E977A7">
        <w:rPr>
          <w:rFonts w:ascii="Calibri" w:eastAsia="Times New Roman" w:hAnsi="Calibri" w:cs="Calibri"/>
          <w:lang w:val="es-ES"/>
        </w:rPr>
        <w:t xml:space="preserve">Sharyland High </w:t>
      </w:r>
      <w:proofErr w:type="gramStart"/>
      <w:r w:rsidRPr="00E977A7">
        <w:rPr>
          <w:rFonts w:ascii="Calibri" w:eastAsia="Times New Roman" w:hAnsi="Calibri" w:cs="Calibri"/>
          <w:lang w:val="es-ES"/>
        </w:rPr>
        <w:t>School ,</w:t>
      </w:r>
      <w:proofErr w:type="gramEnd"/>
      <w:r w:rsidRPr="00E977A7">
        <w:rPr>
          <w:rFonts w:ascii="Calibri" w:eastAsia="Times New Roman" w:hAnsi="Calibri" w:cs="Calibri"/>
          <w:lang w:val="es-ES"/>
        </w:rPr>
        <w:t xml:space="preserve"> a pedido de los padres, brindará oportunidades de reuniones regulares para que los patentes formulen sugerencias y participen, según corresponda, en las decisiones sobre la educación de sus hijos. La escuela responderá a tales sugerencias tan pronto como sea posible mediante:</w:t>
      </w:r>
    </w:p>
    <w:p w:rsidR="00E977A7" w:rsidRPr="00E977A7" w:rsidRDefault="00E977A7" w:rsidP="00E977A7">
      <w:pPr>
        <w:numPr>
          <w:ilvl w:val="0"/>
          <w:numId w:val="19"/>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Organice una mesa redonda anual con el director y los padres</w:t>
      </w:r>
    </w:p>
    <w:p w:rsidR="00E977A7" w:rsidRPr="00E977A7" w:rsidRDefault="00E977A7" w:rsidP="00E977A7">
      <w:pPr>
        <w:spacing w:after="0"/>
        <w:ind w:left="180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20"/>
        </w:numPr>
        <w:spacing w:after="0"/>
        <w:ind w:left="614" w:firstLine="0"/>
        <w:rPr>
          <w:rFonts w:ascii="Calibri" w:eastAsia="Times New Roman" w:hAnsi="Calibri" w:cs="Calibri"/>
          <w:lang w:val="es-ES"/>
        </w:rPr>
      </w:pPr>
      <w:r w:rsidRPr="00E977A7">
        <w:rPr>
          <w:rFonts w:ascii="Calibri" w:eastAsia="Times New Roman" w:hAnsi="Calibri" w:cs="Calibri"/>
          <w:lang w:val="es-ES"/>
        </w:rPr>
        <w:t>Sharyland High School proporcionará a cada padre un informe individual del estudiante sobre el desempeño de su hijo en la evaluación estatal en al menos matemáticas, artes del lenguaje y lectura mediante:</w:t>
      </w:r>
    </w:p>
    <w:p w:rsidR="00E977A7" w:rsidRPr="00E977A7" w:rsidRDefault="00E977A7" w:rsidP="00E977A7">
      <w:pPr>
        <w:numPr>
          <w:ilvl w:val="0"/>
          <w:numId w:val="21"/>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 xml:space="preserve">Envío de CSR a casa </w:t>
      </w:r>
      <w:proofErr w:type="gramStart"/>
      <w:r w:rsidRPr="00E977A7">
        <w:rPr>
          <w:rFonts w:ascii="Calibri" w:eastAsia="Times New Roman" w:hAnsi="Calibri" w:cs="Calibri"/>
          <w:lang w:val="es-ES"/>
        </w:rPr>
        <w:t>( informes</w:t>
      </w:r>
      <w:proofErr w:type="gramEnd"/>
      <w:r w:rsidRPr="00E977A7">
        <w:rPr>
          <w:rFonts w:ascii="Calibri" w:eastAsia="Times New Roman" w:hAnsi="Calibri" w:cs="Calibri"/>
          <w:lang w:val="es-ES"/>
        </w:rPr>
        <w:t xml:space="preserve"> estatales de estudiantes ) </w:t>
      </w:r>
    </w:p>
    <w:p w:rsidR="00E977A7" w:rsidRPr="00E977A7" w:rsidRDefault="00E977A7" w:rsidP="00E977A7">
      <w:pPr>
        <w:numPr>
          <w:ilvl w:val="0"/>
          <w:numId w:val="21"/>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Hacia el cielo</w:t>
      </w:r>
    </w:p>
    <w:p w:rsidR="00E977A7" w:rsidRPr="00E977A7" w:rsidRDefault="00E977A7" w:rsidP="00E977A7">
      <w:pPr>
        <w:numPr>
          <w:ilvl w:val="0"/>
          <w:numId w:val="21"/>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Informar las patentes del portal en línea para estudiantes</w:t>
      </w:r>
    </w:p>
    <w:p w:rsidR="00E977A7" w:rsidRPr="00E977A7" w:rsidRDefault="00E977A7" w:rsidP="00E977A7">
      <w:pPr>
        <w:spacing w:after="0"/>
        <w:ind w:left="180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22"/>
        </w:numPr>
        <w:spacing w:after="0"/>
        <w:ind w:left="614" w:firstLine="0"/>
        <w:rPr>
          <w:rFonts w:ascii="Calibri" w:eastAsia="Times New Roman" w:hAnsi="Calibri" w:cs="Calibri"/>
          <w:lang w:val="es-ES"/>
        </w:rPr>
      </w:pPr>
      <w:r w:rsidRPr="00E977A7">
        <w:rPr>
          <w:rFonts w:ascii="Calibri" w:eastAsia="Times New Roman" w:hAnsi="Calibri" w:cs="Calibri"/>
          <w:lang w:val="es-ES"/>
        </w:rPr>
        <w:t>Sharyland High School brindará asistencia a los padres de niños atendidos por la escuela, según corresponda, para comprender los temas mediante la realización de las acciones descritas en este párrafo:</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23"/>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Los estándares de contenido académico del estado,</w:t>
      </w:r>
    </w:p>
    <w:p w:rsidR="00E977A7" w:rsidRPr="00E977A7" w:rsidRDefault="00E977A7" w:rsidP="00E977A7">
      <w:pPr>
        <w:numPr>
          <w:ilvl w:val="0"/>
          <w:numId w:val="23"/>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 xml:space="preserve">Los estándares de rendimiento académico estudiantil del </w:t>
      </w:r>
      <w:proofErr w:type="gramStart"/>
      <w:r w:rsidRPr="00E977A7">
        <w:rPr>
          <w:rFonts w:ascii="Calibri" w:eastAsia="Times New Roman" w:hAnsi="Calibri" w:cs="Calibri"/>
          <w:lang w:val="es-ES"/>
        </w:rPr>
        <w:t>estado ,</w:t>
      </w:r>
      <w:proofErr w:type="gramEnd"/>
    </w:p>
    <w:p w:rsidR="00E977A7" w:rsidRPr="00E977A7" w:rsidRDefault="00E977A7" w:rsidP="00E977A7">
      <w:pPr>
        <w:numPr>
          <w:ilvl w:val="0"/>
          <w:numId w:val="23"/>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lastRenderedPageBreak/>
        <w:t>Las evaluaciones académicas estatales y locales, incluidas las evaluaciones alternativas,</w:t>
      </w:r>
    </w:p>
    <w:p w:rsidR="00E977A7" w:rsidRPr="00E977A7" w:rsidRDefault="00E977A7" w:rsidP="00E977A7">
      <w:pPr>
        <w:numPr>
          <w:ilvl w:val="0"/>
          <w:numId w:val="23"/>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Los requisitos de la Parte A</w:t>
      </w:r>
    </w:p>
    <w:p w:rsidR="00E977A7" w:rsidRPr="00E977A7" w:rsidRDefault="00E977A7" w:rsidP="00E977A7">
      <w:pPr>
        <w:numPr>
          <w:ilvl w:val="0"/>
          <w:numId w:val="23"/>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 xml:space="preserve">Cómo monitorear el progreso de su hijo y </w:t>
      </w:r>
    </w:p>
    <w:p w:rsidR="00E977A7" w:rsidRPr="00E977A7" w:rsidRDefault="00E977A7" w:rsidP="00E977A7">
      <w:pPr>
        <w:numPr>
          <w:ilvl w:val="0"/>
          <w:numId w:val="23"/>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Cómo trabajar con educadores:</w:t>
      </w:r>
    </w:p>
    <w:p w:rsidR="00E977A7" w:rsidRPr="00E977A7" w:rsidRDefault="00E977A7" w:rsidP="00E977A7">
      <w:pPr>
        <w:numPr>
          <w:ilvl w:val="0"/>
          <w:numId w:val="23"/>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Reunión de conexión de padres</w:t>
      </w:r>
    </w:p>
    <w:p w:rsidR="00E977A7" w:rsidRPr="00E977A7" w:rsidRDefault="00E977A7" w:rsidP="00E977A7">
      <w:pPr>
        <w:numPr>
          <w:ilvl w:val="0"/>
          <w:numId w:val="23"/>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Manual para estudiantes / padres</w:t>
      </w:r>
    </w:p>
    <w:p w:rsidR="00E977A7" w:rsidRPr="00E977A7" w:rsidRDefault="00E977A7" w:rsidP="00E977A7">
      <w:pPr>
        <w:numPr>
          <w:ilvl w:val="0"/>
          <w:numId w:val="23"/>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Guía de información de la escuela secundaria y descripción del curso</w:t>
      </w:r>
    </w:p>
    <w:p w:rsidR="00E977A7" w:rsidRPr="00E977A7" w:rsidRDefault="00E977A7" w:rsidP="00E977A7">
      <w:pPr>
        <w:spacing w:after="0"/>
        <w:ind w:left="1800"/>
        <w:rPr>
          <w:rFonts w:ascii="Times New Roman" w:eastAsia="Times New Roman" w:hAnsi="Times New Roman" w:cs="Times New Roman"/>
          <w:lang w:val="es-ES"/>
        </w:rPr>
      </w:pPr>
      <w:r w:rsidRPr="00E977A7">
        <w:rPr>
          <w:rFonts w:ascii="Times New Roman" w:eastAsia="Times New Roman" w:hAnsi="Times New Roman" w:cs="Times New Roman"/>
          <w:lang w:val="es-ES"/>
        </w:rPr>
        <w:t> </w:t>
      </w:r>
    </w:p>
    <w:p w:rsidR="00E977A7" w:rsidRPr="00E977A7" w:rsidRDefault="00E977A7" w:rsidP="00E977A7">
      <w:pPr>
        <w:numPr>
          <w:ilvl w:val="0"/>
          <w:numId w:val="24"/>
        </w:numPr>
        <w:ind w:left="614" w:firstLine="0"/>
        <w:rPr>
          <w:rFonts w:ascii="Calibri" w:eastAsia="Times New Roman" w:hAnsi="Calibri" w:cs="Calibri"/>
          <w:lang w:val="es-ES"/>
        </w:rPr>
      </w:pPr>
      <w:r w:rsidRPr="00E977A7">
        <w:rPr>
          <w:rFonts w:ascii="Calibri" w:eastAsia="Times New Roman" w:hAnsi="Calibri" w:cs="Calibri"/>
          <w:lang w:val="es-ES"/>
        </w:rPr>
        <w:t xml:space="preserve">La escuela secundaria Sharyland proporcionará materiales y capacitación para ayudar a los padres a trabajar con sus hijos para mejorar el rendimiento académico de sus hijos, como la alfabetización y el uso de tecnología, según corresponda, para fomentar la participación de los padres, al: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25"/>
        </w:numPr>
        <w:spacing w:after="0"/>
        <w:ind w:left="614" w:firstLine="0"/>
        <w:rPr>
          <w:rFonts w:ascii="Calibri" w:eastAsia="Times New Roman" w:hAnsi="Calibri" w:cs="Calibri"/>
          <w:lang w:val="es-ES"/>
        </w:rPr>
      </w:pPr>
      <w:r w:rsidRPr="00E977A7">
        <w:rPr>
          <w:rFonts w:ascii="Calibri" w:eastAsia="Times New Roman" w:hAnsi="Calibri" w:cs="Calibri"/>
          <w:lang w:val="es-ES"/>
        </w:rPr>
        <w:t>La escuela secundaria Sharyland, con la ayuda de sus padres, educará a sus maestros, personal de servicios para alumnos, directores y otro personal sobre cómo comunicarse con los padres, comunicarse con ellos y trabajar con ellos como socios iguales en el valor y la utilidad de las contribuciones de los padres. y en cómo implementar y coordinar programas para padres y construir vínculos entre padres y escuelas, al:</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26"/>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Uso de aplicaciones de comunicaciones</w:t>
      </w:r>
    </w:p>
    <w:p w:rsidR="00E977A7" w:rsidRPr="00E977A7" w:rsidRDefault="00E977A7" w:rsidP="00E977A7">
      <w:pPr>
        <w:numPr>
          <w:ilvl w:val="0"/>
          <w:numId w:val="26"/>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Entrenamiento del sitio web</w:t>
      </w:r>
    </w:p>
    <w:p w:rsidR="00E977A7" w:rsidRPr="00E977A7" w:rsidRDefault="00E977A7" w:rsidP="00E977A7">
      <w:pPr>
        <w:numPr>
          <w:ilvl w:val="0"/>
          <w:numId w:val="26"/>
        </w:numPr>
        <w:ind w:left="1601" w:firstLine="0"/>
        <w:rPr>
          <w:rFonts w:ascii="Times New Roman" w:eastAsia="Times New Roman" w:hAnsi="Times New Roman" w:cs="Times New Roman"/>
          <w:lang w:val="es-ES"/>
        </w:rPr>
      </w:pPr>
      <w:r w:rsidRPr="00E977A7">
        <w:rPr>
          <w:rFonts w:ascii="Calibri" w:eastAsia="Times New Roman" w:hAnsi="Calibri" w:cs="Calibri"/>
          <w:lang w:val="es-ES"/>
        </w:rPr>
        <w:t>Capacitación en conferencias de padres y maestros</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27"/>
        </w:numPr>
        <w:spacing w:after="0"/>
        <w:ind w:left="717" w:firstLine="0"/>
        <w:rPr>
          <w:rFonts w:ascii="Calibri" w:eastAsia="Times New Roman" w:hAnsi="Calibri" w:cs="Calibri"/>
          <w:lang w:val="es-ES"/>
        </w:rPr>
      </w:pPr>
      <w:r w:rsidRPr="00E977A7">
        <w:rPr>
          <w:rFonts w:ascii="Calibri" w:eastAsia="Times New Roman" w:hAnsi="Calibri" w:cs="Calibri"/>
          <w:lang w:val="es-ES"/>
        </w:rPr>
        <w:t xml:space="preserve">Sharyland High School, en la medida de lo posible y apropiado, coordinar e integrar programas de participación de los padres y </w:t>
      </w:r>
      <w:proofErr w:type="spellStart"/>
      <w:r w:rsidRPr="00E977A7">
        <w:rPr>
          <w:rFonts w:ascii="Calibri" w:eastAsia="Times New Roman" w:hAnsi="Calibri" w:cs="Calibri"/>
          <w:lang w:val="es-ES"/>
        </w:rPr>
        <w:t>activ</w:t>
      </w:r>
      <w:proofErr w:type="spellEnd"/>
      <w:r w:rsidRPr="00E977A7">
        <w:rPr>
          <w:rFonts w:ascii="Calibri" w:eastAsia="Times New Roman" w:hAnsi="Calibri" w:cs="Calibri"/>
          <w:lang w:val="es-ES"/>
        </w:rPr>
        <w:t xml:space="preserve"> </w:t>
      </w:r>
      <w:proofErr w:type="spellStart"/>
      <w:proofErr w:type="gramStart"/>
      <w:r w:rsidRPr="00E977A7">
        <w:rPr>
          <w:rFonts w:ascii="Calibri" w:eastAsia="Times New Roman" w:hAnsi="Calibri" w:cs="Calibri"/>
          <w:lang w:val="es-ES"/>
        </w:rPr>
        <w:t>dades</w:t>
      </w:r>
      <w:proofErr w:type="spellEnd"/>
      <w:r w:rsidRPr="00E977A7">
        <w:rPr>
          <w:rFonts w:ascii="Calibri" w:eastAsia="Times New Roman" w:hAnsi="Calibri" w:cs="Calibri"/>
          <w:lang w:val="es-ES"/>
        </w:rPr>
        <w:t xml:space="preserve"> .</w:t>
      </w:r>
      <w:proofErr w:type="gramEnd"/>
      <w:r w:rsidRPr="00E977A7">
        <w:rPr>
          <w:rFonts w:ascii="Calibri" w:eastAsia="Times New Roman" w:hAnsi="Calibri" w:cs="Calibri"/>
          <w:lang w:val="es-ES"/>
        </w:rPr>
        <w:t xml:space="preserve"> La escuela también llevará a cabo actividades, como centros de recursos para padres, que alienten y apoyen a los padres a participar más plenamente en la educación de sus hijos, al:</w:t>
      </w:r>
    </w:p>
    <w:p w:rsidR="00E977A7" w:rsidRPr="00E977A7" w:rsidRDefault="00E977A7" w:rsidP="00E977A7">
      <w:pPr>
        <w:numPr>
          <w:ilvl w:val="0"/>
          <w:numId w:val="28"/>
        </w:numPr>
        <w:spacing w:after="0"/>
        <w:ind w:left="1601" w:firstLine="0"/>
        <w:rPr>
          <w:rFonts w:ascii="Times New Roman" w:eastAsia="Times New Roman" w:hAnsi="Times New Roman" w:cs="Times New Roman"/>
          <w:lang w:val="es-ES"/>
        </w:rPr>
      </w:pPr>
      <w:r w:rsidRPr="00E977A7">
        <w:rPr>
          <w:rFonts w:ascii="Calibri" w:eastAsia="Times New Roman" w:hAnsi="Calibri" w:cs="Calibri"/>
          <w:lang w:val="es-ES"/>
        </w:rPr>
        <w:t>Centro de información para padres / publicar en sitio web</w:t>
      </w:r>
    </w:p>
    <w:p w:rsidR="00E977A7" w:rsidRPr="00E977A7" w:rsidRDefault="00E977A7" w:rsidP="00E977A7">
      <w:pPr>
        <w:spacing w:after="0"/>
        <w:ind w:left="720"/>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numPr>
          <w:ilvl w:val="0"/>
          <w:numId w:val="29"/>
        </w:numPr>
        <w:spacing w:after="0"/>
        <w:ind w:left="717" w:firstLine="0"/>
        <w:rPr>
          <w:rFonts w:ascii="Calibri" w:eastAsia="Times New Roman" w:hAnsi="Calibri" w:cs="Calibri"/>
          <w:lang w:val="es-ES"/>
        </w:rPr>
      </w:pPr>
      <w:r w:rsidRPr="00E977A7">
        <w:rPr>
          <w:rFonts w:ascii="Calibri" w:eastAsia="Times New Roman" w:hAnsi="Calibri" w:cs="Calibri"/>
          <w:lang w:val="es-ES"/>
        </w:rPr>
        <w:t>Sharyland High School tomará las siguientes acciones para garantizar que la información relacionada con la escuela y los programas para padres, reuniones y otras actividades se envíe a los padres de los niños participantes en un formato comprensible y uniforme, incluidos formatos alternativos a pedido, y a la en la medida de lo posible, en un idioma que los padres puedan comprender:</w:t>
      </w:r>
    </w:p>
    <w:p w:rsidR="00E977A7" w:rsidRPr="00E977A7" w:rsidRDefault="00E977A7" w:rsidP="00E977A7">
      <w:pPr>
        <w:numPr>
          <w:ilvl w:val="0"/>
          <w:numId w:val="30"/>
        </w:numPr>
        <w:ind w:left="1601" w:firstLine="0"/>
        <w:rPr>
          <w:rFonts w:ascii="Times New Roman" w:eastAsia="Times New Roman" w:hAnsi="Times New Roman" w:cs="Times New Roman"/>
          <w:lang w:val="es-ES"/>
        </w:rPr>
      </w:pPr>
      <w:r w:rsidRPr="00E977A7">
        <w:rPr>
          <w:rFonts w:ascii="Calibri" w:eastAsia="Times New Roman" w:hAnsi="Calibri" w:cs="Calibri"/>
          <w:lang w:val="es-ES"/>
        </w:rPr>
        <w:t>Proporcionar información para los padres en inglés y español</w:t>
      </w:r>
    </w:p>
    <w:p w:rsidR="00E977A7" w:rsidRPr="00E977A7" w:rsidRDefault="00E977A7" w:rsidP="00E977A7">
      <w:pPr>
        <w:rPr>
          <w:rFonts w:ascii="Times New Roman" w:eastAsia="Times New Roman" w:hAnsi="Times New Roman" w:cs="Times New Roman"/>
          <w:lang w:val="es-ES"/>
        </w:rPr>
      </w:pPr>
      <w:r w:rsidRPr="00E977A7">
        <w:rPr>
          <w:rFonts w:ascii="Times New Roman" w:eastAsia="Times New Roman" w:hAnsi="Times New Roman" w:cs="Times New Roman"/>
          <w:lang w:val="es-ES"/>
        </w:rPr>
        <w:t>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b/>
          <w:bCs/>
          <w:lang w:val="es-ES"/>
        </w:rPr>
        <w:lastRenderedPageBreak/>
        <w:t>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b/>
          <w:bCs/>
          <w:lang w:val="es-ES"/>
        </w:rPr>
        <w:t>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b/>
          <w:bCs/>
          <w:lang w:val="es-ES"/>
        </w:rPr>
        <w:t>ADOPCIÓN</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xml:space="preserve">Esta Política de participación de los padres ha sido desarrollado conjuntamente con, y en acuerdo con los padres de los niños participantes en el Título I, Parte A los </w:t>
      </w:r>
      <w:proofErr w:type="gramStart"/>
      <w:r w:rsidRPr="00E977A7">
        <w:rPr>
          <w:rFonts w:ascii="Calibri" w:eastAsia="Times New Roman" w:hAnsi="Calibri" w:cs="Calibri"/>
          <w:lang w:val="es-ES"/>
        </w:rPr>
        <w:t>programas .</w:t>
      </w:r>
      <w:proofErr w:type="gramEnd"/>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xml:space="preserve">Esta política fue adoptada por la Escuela Superior de Sharyland en </w:t>
      </w:r>
      <w:r w:rsidRPr="00E977A7">
        <w:rPr>
          <w:rFonts w:ascii="Calibri" w:eastAsia="Times New Roman" w:hAnsi="Calibri" w:cs="Calibri"/>
          <w:u w:val="single"/>
          <w:lang w:val="es-ES"/>
        </w:rPr>
        <w:t xml:space="preserve">de mayo de 2 9 º </w:t>
      </w:r>
      <w:r w:rsidRPr="00E977A7">
        <w:rPr>
          <w:rFonts w:ascii="Calibri" w:eastAsia="Times New Roman" w:hAnsi="Calibri" w:cs="Calibri"/>
          <w:lang w:val="es-ES"/>
        </w:rPr>
        <w:t xml:space="preserve">y será i n efecto para el período de </w:t>
      </w:r>
      <w:r w:rsidRPr="00E977A7">
        <w:rPr>
          <w:rFonts w:ascii="Calibri" w:eastAsia="Times New Roman" w:hAnsi="Calibri" w:cs="Calibri"/>
          <w:u w:val="single"/>
          <w:lang w:val="es-ES"/>
        </w:rPr>
        <w:t xml:space="preserve">20 20 -20 </w:t>
      </w:r>
      <w:proofErr w:type="gramStart"/>
      <w:r w:rsidRPr="00E977A7">
        <w:rPr>
          <w:rFonts w:ascii="Calibri" w:eastAsia="Times New Roman" w:hAnsi="Calibri" w:cs="Calibri"/>
          <w:u w:val="single"/>
          <w:lang w:val="es-ES"/>
        </w:rPr>
        <w:t xml:space="preserve">21 </w:t>
      </w:r>
      <w:r w:rsidRPr="00E977A7">
        <w:rPr>
          <w:rFonts w:ascii="Calibri" w:eastAsia="Times New Roman" w:hAnsi="Calibri" w:cs="Calibri"/>
          <w:lang w:val="es-ES"/>
        </w:rPr>
        <w:t>.</w:t>
      </w:r>
      <w:proofErr w:type="gramEnd"/>
      <w:r w:rsidRPr="00E977A7">
        <w:rPr>
          <w:rFonts w:ascii="Calibri" w:eastAsia="Times New Roman" w:hAnsi="Calibri" w:cs="Calibri"/>
          <w:lang w:val="es-ES"/>
        </w:rPr>
        <w:t xml:space="preserve"> La escuela distribuirá esta política a todos los padres de los niños participantes del Título I, Parte A </w:t>
      </w:r>
      <w:r w:rsidRPr="00E977A7">
        <w:rPr>
          <w:rFonts w:ascii="Calibri" w:eastAsia="Times New Roman" w:hAnsi="Calibri" w:cs="Calibri"/>
          <w:u w:val="single"/>
          <w:lang w:val="es-ES"/>
        </w:rPr>
        <w:t xml:space="preserve">el 27 de agosto </w:t>
      </w:r>
      <w:r w:rsidRPr="00E977A7">
        <w:rPr>
          <w:rFonts w:ascii="Calibri" w:eastAsia="Times New Roman" w:hAnsi="Calibri" w:cs="Calibri"/>
          <w:lang w:val="es-ES"/>
        </w:rPr>
        <w:t xml:space="preserve">o </w:t>
      </w:r>
      <w:proofErr w:type="gramStart"/>
      <w:r w:rsidRPr="00E977A7">
        <w:rPr>
          <w:rFonts w:ascii="Calibri" w:eastAsia="Times New Roman" w:hAnsi="Calibri" w:cs="Calibri"/>
          <w:lang w:val="es-ES"/>
        </w:rPr>
        <w:t>antes .</w:t>
      </w:r>
      <w:proofErr w:type="gramEnd"/>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 </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lang w:val="es-ES"/>
        </w:rPr>
        <w:t>____ ________________________</w:t>
      </w:r>
    </w:p>
    <w:p w:rsidR="00E977A7" w:rsidRPr="00E977A7" w:rsidRDefault="00E977A7" w:rsidP="00E977A7">
      <w:pPr>
        <w:rPr>
          <w:rFonts w:ascii="Times New Roman" w:eastAsia="Times New Roman" w:hAnsi="Times New Roman" w:cs="Times New Roman"/>
          <w:lang w:val="es-ES"/>
        </w:rPr>
      </w:pPr>
      <w:proofErr w:type="gramStart"/>
      <w:r w:rsidRPr="00E977A7">
        <w:rPr>
          <w:rFonts w:ascii="Calibri" w:eastAsia="Times New Roman" w:hAnsi="Calibri" w:cs="Calibri"/>
          <w:lang w:val="es-ES"/>
        </w:rPr>
        <w:t xml:space="preserve">( </w:t>
      </w:r>
      <w:r w:rsidRPr="00E977A7">
        <w:rPr>
          <w:rFonts w:ascii="Calibri" w:eastAsia="Times New Roman" w:hAnsi="Calibri" w:cs="Calibri"/>
          <w:i/>
          <w:iCs/>
          <w:lang w:val="es-ES"/>
        </w:rPr>
        <w:t>Firma</w:t>
      </w:r>
      <w:proofErr w:type="gramEnd"/>
      <w:r w:rsidRPr="00E977A7">
        <w:rPr>
          <w:rFonts w:ascii="Calibri" w:eastAsia="Times New Roman" w:hAnsi="Calibri" w:cs="Calibri"/>
          <w:i/>
          <w:iCs/>
          <w:lang w:val="es-ES"/>
        </w:rPr>
        <w:t xml:space="preserve"> del funcionario autorizado)</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i/>
          <w:iCs/>
          <w:lang w:val="es-ES"/>
        </w:rPr>
        <w:t>____________________________</w:t>
      </w:r>
    </w:p>
    <w:p w:rsidR="00E977A7" w:rsidRPr="00E977A7" w:rsidRDefault="00E977A7" w:rsidP="00E977A7">
      <w:pPr>
        <w:rPr>
          <w:rFonts w:ascii="Times New Roman" w:eastAsia="Times New Roman" w:hAnsi="Times New Roman" w:cs="Times New Roman"/>
          <w:lang w:val="es-ES"/>
        </w:rPr>
      </w:pPr>
      <w:r w:rsidRPr="00E977A7">
        <w:rPr>
          <w:rFonts w:ascii="Calibri" w:eastAsia="Times New Roman" w:hAnsi="Calibri" w:cs="Calibri"/>
          <w:i/>
          <w:iCs/>
          <w:lang w:val="es-ES"/>
        </w:rPr>
        <w:t>                   (</w:t>
      </w:r>
      <w:proofErr w:type="gramStart"/>
      <w:r w:rsidRPr="00E977A7">
        <w:rPr>
          <w:rFonts w:ascii="Calibri" w:eastAsia="Times New Roman" w:hAnsi="Calibri" w:cs="Calibri"/>
          <w:i/>
          <w:iCs/>
          <w:lang w:val="es-ES"/>
        </w:rPr>
        <w:t>Fecha )</w:t>
      </w:r>
      <w:proofErr w:type="gramEnd"/>
    </w:p>
    <w:p w:rsidR="000C6796" w:rsidRDefault="000C6796"/>
    <w:sectPr w:rsidR="000C67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E5" w:rsidRDefault="004103E5" w:rsidP="00287F45">
      <w:pPr>
        <w:spacing w:after="0" w:line="240" w:lineRule="auto"/>
      </w:pPr>
      <w:r>
        <w:separator/>
      </w:r>
    </w:p>
  </w:endnote>
  <w:endnote w:type="continuationSeparator" w:id="0">
    <w:p w:rsidR="004103E5" w:rsidRDefault="004103E5" w:rsidP="0028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E5" w:rsidRDefault="004103E5" w:rsidP="00287F45">
      <w:pPr>
        <w:spacing w:after="0" w:line="240" w:lineRule="auto"/>
      </w:pPr>
      <w:r>
        <w:separator/>
      </w:r>
    </w:p>
  </w:footnote>
  <w:footnote w:type="continuationSeparator" w:id="0">
    <w:p w:rsidR="004103E5" w:rsidRDefault="004103E5" w:rsidP="00287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F45" w:rsidRDefault="00287F45">
    <w:pPr>
      <w:pStyle w:val="Header"/>
    </w:pPr>
    <w:r>
      <w:rPr>
        <w:noProof/>
      </w:rPr>
      <w:drawing>
        <wp:inline distT="0" distB="0" distL="0" distR="0" wp14:anchorId="739F5E41" wp14:editId="2D81449E">
          <wp:extent cx="5943600" cy="849086"/>
          <wp:effectExtent l="0" t="0" r="0" b="825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9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CCC"/>
    <w:multiLevelType w:val="multilevel"/>
    <w:tmpl w:val="2A1CF40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176BE"/>
    <w:multiLevelType w:val="multilevel"/>
    <w:tmpl w:val="388C9E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6D5AFD"/>
    <w:multiLevelType w:val="multilevel"/>
    <w:tmpl w:val="BA98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B0AF4"/>
    <w:multiLevelType w:val="multilevel"/>
    <w:tmpl w:val="D340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3121C8"/>
    <w:multiLevelType w:val="multilevel"/>
    <w:tmpl w:val="4560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A046AF"/>
    <w:multiLevelType w:val="multilevel"/>
    <w:tmpl w:val="E876B4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08001E"/>
    <w:multiLevelType w:val="multilevel"/>
    <w:tmpl w:val="70D665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840B04"/>
    <w:multiLevelType w:val="multilevel"/>
    <w:tmpl w:val="A75A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BA72B7"/>
    <w:multiLevelType w:val="multilevel"/>
    <w:tmpl w:val="6B5C42B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A2541"/>
    <w:multiLevelType w:val="multilevel"/>
    <w:tmpl w:val="F6360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976F9A"/>
    <w:multiLevelType w:val="multilevel"/>
    <w:tmpl w:val="503C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5153ED"/>
    <w:multiLevelType w:val="multilevel"/>
    <w:tmpl w:val="F5AA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2126A7"/>
    <w:multiLevelType w:val="multilevel"/>
    <w:tmpl w:val="1A8C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272847"/>
    <w:multiLevelType w:val="multilevel"/>
    <w:tmpl w:val="BC0C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1F604F"/>
    <w:multiLevelType w:val="multilevel"/>
    <w:tmpl w:val="1104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182560"/>
    <w:multiLevelType w:val="multilevel"/>
    <w:tmpl w:val="28968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6A0793"/>
    <w:multiLevelType w:val="multilevel"/>
    <w:tmpl w:val="8B78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9E64A8"/>
    <w:multiLevelType w:val="multilevel"/>
    <w:tmpl w:val="A000AA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43FCD"/>
    <w:multiLevelType w:val="multilevel"/>
    <w:tmpl w:val="CF98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1D0FBA"/>
    <w:multiLevelType w:val="multilevel"/>
    <w:tmpl w:val="1D04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E20FE9"/>
    <w:multiLevelType w:val="multilevel"/>
    <w:tmpl w:val="049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E16AE5"/>
    <w:multiLevelType w:val="multilevel"/>
    <w:tmpl w:val="519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B00C4F"/>
    <w:multiLevelType w:val="multilevel"/>
    <w:tmpl w:val="BD3A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D526EA"/>
    <w:multiLevelType w:val="multilevel"/>
    <w:tmpl w:val="1E1C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B36B59"/>
    <w:multiLevelType w:val="multilevel"/>
    <w:tmpl w:val="02A6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CB05A5"/>
    <w:multiLevelType w:val="multilevel"/>
    <w:tmpl w:val="80360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247A8"/>
    <w:multiLevelType w:val="multilevel"/>
    <w:tmpl w:val="5DC0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EF5673"/>
    <w:multiLevelType w:val="multilevel"/>
    <w:tmpl w:val="86F0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4D2097"/>
    <w:multiLevelType w:val="multilevel"/>
    <w:tmpl w:val="F5A8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B4034E"/>
    <w:multiLevelType w:val="multilevel"/>
    <w:tmpl w:val="E2A095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1"/>
  </w:num>
  <w:num w:numId="3">
    <w:abstractNumId w:val="23"/>
  </w:num>
  <w:num w:numId="4">
    <w:abstractNumId w:val="18"/>
  </w:num>
  <w:num w:numId="5">
    <w:abstractNumId w:val="10"/>
  </w:num>
  <w:num w:numId="6">
    <w:abstractNumId w:val="22"/>
  </w:num>
  <w:num w:numId="7">
    <w:abstractNumId w:val="20"/>
  </w:num>
  <w:num w:numId="8">
    <w:abstractNumId w:val="3"/>
  </w:num>
  <w:num w:numId="9">
    <w:abstractNumId w:val="28"/>
  </w:num>
  <w:num w:numId="10">
    <w:abstractNumId w:val="27"/>
  </w:num>
  <w:num w:numId="11">
    <w:abstractNumId w:val="25"/>
  </w:num>
  <w:num w:numId="12">
    <w:abstractNumId w:val="4"/>
  </w:num>
  <w:num w:numId="13">
    <w:abstractNumId w:val="19"/>
  </w:num>
  <w:num w:numId="14">
    <w:abstractNumId w:val="15"/>
  </w:num>
  <w:num w:numId="15">
    <w:abstractNumId w:val="2"/>
  </w:num>
  <w:num w:numId="16">
    <w:abstractNumId w:val="17"/>
  </w:num>
  <w:num w:numId="17">
    <w:abstractNumId w:val="24"/>
  </w:num>
  <w:num w:numId="18">
    <w:abstractNumId w:val="5"/>
  </w:num>
  <w:num w:numId="19">
    <w:abstractNumId w:val="13"/>
  </w:num>
  <w:num w:numId="20">
    <w:abstractNumId w:val="9"/>
  </w:num>
  <w:num w:numId="21">
    <w:abstractNumId w:val="12"/>
  </w:num>
  <w:num w:numId="22">
    <w:abstractNumId w:val="1"/>
  </w:num>
  <w:num w:numId="23">
    <w:abstractNumId w:val="14"/>
  </w:num>
  <w:num w:numId="24">
    <w:abstractNumId w:val="29"/>
  </w:num>
  <w:num w:numId="25">
    <w:abstractNumId w:val="8"/>
  </w:num>
  <w:num w:numId="26">
    <w:abstractNumId w:val="11"/>
  </w:num>
  <w:num w:numId="27">
    <w:abstractNumId w:val="6"/>
  </w:num>
  <w:num w:numId="28">
    <w:abstractNumId w:val="16"/>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A7"/>
    <w:rsid w:val="000C6796"/>
    <w:rsid w:val="00287F45"/>
    <w:rsid w:val="003A7BB9"/>
    <w:rsid w:val="004103E5"/>
    <w:rsid w:val="005F44D2"/>
    <w:rsid w:val="00732D4A"/>
    <w:rsid w:val="008717C3"/>
    <w:rsid w:val="00933CEB"/>
    <w:rsid w:val="00AF6F66"/>
    <w:rsid w:val="00E9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BD9FA-C543-4A07-979C-C9C8CA67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F45"/>
  </w:style>
  <w:style w:type="paragraph" w:styleId="Footer">
    <w:name w:val="footer"/>
    <w:basedOn w:val="Normal"/>
    <w:link w:val="FooterChar"/>
    <w:uiPriority w:val="99"/>
    <w:unhideWhenUsed/>
    <w:rsid w:val="00287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F45"/>
  </w:style>
  <w:style w:type="paragraph" w:styleId="BalloonText">
    <w:name w:val="Balloon Text"/>
    <w:basedOn w:val="Normal"/>
    <w:link w:val="BalloonTextChar"/>
    <w:uiPriority w:val="99"/>
    <w:semiHidden/>
    <w:unhideWhenUsed/>
    <w:rsid w:val="0073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923071">
      <w:bodyDiv w:val="1"/>
      <w:marLeft w:val="0"/>
      <w:marRight w:val="0"/>
      <w:marTop w:val="0"/>
      <w:marBottom w:val="0"/>
      <w:divBdr>
        <w:top w:val="none" w:sz="0" w:space="0" w:color="auto"/>
        <w:left w:val="none" w:sz="0" w:space="0" w:color="auto"/>
        <w:bottom w:val="none" w:sz="0" w:space="0" w:color="auto"/>
        <w:right w:val="none" w:sz="0" w:space="0" w:color="auto"/>
      </w:divBdr>
      <w:divsChild>
        <w:div w:id="119009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Sonia</dc:creator>
  <cp:keywords/>
  <dc:description/>
  <cp:lastModifiedBy>Cruz, Nicole</cp:lastModifiedBy>
  <cp:revision>2</cp:revision>
  <cp:lastPrinted>2020-10-15T19:57:00Z</cp:lastPrinted>
  <dcterms:created xsi:type="dcterms:W3CDTF">2020-11-15T21:07:00Z</dcterms:created>
  <dcterms:modified xsi:type="dcterms:W3CDTF">2020-11-15T21:07:00Z</dcterms:modified>
</cp:coreProperties>
</file>